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7C" w:rsidRPr="00CE677C" w:rsidRDefault="006A2B49" w:rsidP="006A2B49">
      <w:pPr>
        <w:autoSpaceDE w:val="0"/>
        <w:autoSpaceDN w:val="0"/>
        <w:adjustRightInd w:val="0"/>
        <w:spacing w:after="0" w:line="240" w:lineRule="auto"/>
        <w:rPr>
          <w:rFonts w:ascii="Oswald" w:hAnsi="Oswald" w:cs="Oswald"/>
          <w:color w:val="333333"/>
          <w:sz w:val="54"/>
          <w:szCs w:val="54"/>
        </w:rPr>
      </w:pPr>
      <w:r w:rsidRPr="00CE677C">
        <w:rPr>
          <w:rFonts w:ascii="Oswald" w:hAnsi="Oswald" w:cs="Oswald"/>
          <w:color w:val="333333"/>
          <w:sz w:val="54"/>
          <w:szCs w:val="54"/>
        </w:rPr>
        <w:t xml:space="preserve">Ambit of Advance Tax </w:t>
      </w:r>
    </w:p>
    <w:p w:rsidR="00CE677C" w:rsidRPr="00CE677C" w:rsidRDefault="00CE677C" w:rsidP="006A2B49">
      <w:pPr>
        <w:autoSpaceDE w:val="0"/>
        <w:autoSpaceDN w:val="0"/>
        <w:adjustRightInd w:val="0"/>
        <w:spacing w:after="0" w:line="240" w:lineRule="auto"/>
        <w:rPr>
          <w:rFonts w:ascii="Oswald" w:hAnsi="Oswald" w:cs="Oswald"/>
          <w:color w:val="333333"/>
          <w:sz w:val="54"/>
          <w:szCs w:val="54"/>
        </w:rPr>
      </w:pPr>
    </w:p>
    <w:p w:rsidR="006A2B49" w:rsidRPr="00CE677C" w:rsidRDefault="006A2B49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CE677C">
        <w:rPr>
          <w:rFonts w:ascii="Arial" w:hAnsi="Arial" w:cs="Arial"/>
          <w:color w:val="C00000"/>
        </w:rPr>
        <w:t>What is Advance Tax?</w:t>
      </w:r>
    </w:p>
    <w:p w:rsidR="00CE677C" w:rsidRPr="00CE677C" w:rsidRDefault="00CE677C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2B49" w:rsidRPr="00CE677C" w:rsidRDefault="006A2B49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677C">
        <w:rPr>
          <w:rFonts w:ascii="Arial" w:hAnsi="Arial" w:cs="Arial"/>
          <w:color w:val="000000"/>
        </w:rPr>
        <w:t xml:space="preserve">Advance Tax is where an </w:t>
      </w:r>
      <w:proofErr w:type="spellStart"/>
      <w:r w:rsidRPr="00CE677C">
        <w:rPr>
          <w:rFonts w:ascii="Arial" w:hAnsi="Arial" w:cs="Arial"/>
          <w:color w:val="000000"/>
        </w:rPr>
        <w:t>assessee</w:t>
      </w:r>
      <w:proofErr w:type="spellEnd"/>
      <w:r w:rsidRPr="00CE677C">
        <w:rPr>
          <w:rFonts w:ascii="Arial" w:hAnsi="Arial" w:cs="Arial"/>
          <w:color w:val="000000"/>
        </w:rPr>
        <w:t xml:space="preserve"> pays the government taxes on your income right throughout the</w:t>
      </w:r>
      <w:r w:rsidR="00CE677C" w:rsidRPr="00CE677C">
        <w:rPr>
          <w:rFonts w:ascii="Arial" w:hAnsi="Arial" w:cs="Arial"/>
          <w:color w:val="000000"/>
        </w:rPr>
        <w:t xml:space="preserve"> </w:t>
      </w:r>
      <w:r w:rsidRPr="00CE677C">
        <w:rPr>
          <w:rFonts w:ascii="Arial" w:hAnsi="Arial" w:cs="Arial"/>
          <w:color w:val="000000"/>
        </w:rPr>
        <w:t>year, i.e., payment of taxes within the Financial Year. It can be called as ‘</w:t>
      </w:r>
      <w:proofErr w:type="spellStart"/>
      <w:r w:rsidRPr="00CE677C">
        <w:rPr>
          <w:rFonts w:ascii="Arial" w:hAnsi="Arial" w:cs="Arial"/>
          <w:color w:val="000000"/>
        </w:rPr>
        <w:t>PayasyouEarn</w:t>
      </w:r>
      <w:proofErr w:type="spellEnd"/>
      <w:r w:rsidRPr="00CE677C">
        <w:rPr>
          <w:rFonts w:ascii="Arial" w:hAnsi="Arial" w:cs="Arial"/>
          <w:color w:val="000000"/>
        </w:rPr>
        <w:t>’</w:t>
      </w:r>
    </w:p>
    <w:p w:rsidR="006A2B49" w:rsidRPr="00CE677C" w:rsidRDefault="006A2B49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E677C">
        <w:rPr>
          <w:rFonts w:ascii="Arial" w:hAnsi="Arial" w:cs="Arial"/>
          <w:color w:val="000000"/>
        </w:rPr>
        <w:t>scheme</w:t>
      </w:r>
      <w:proofErr w:type="gramEnd"/>
      <w:r w:rsidRPr="00CE677C">
        <w:rPr>
          <w:rFonts w:ascii="Arial" w:hAnsi="Arial" w:cs="Arial"/>
          <w:color w:val="000000"/>
        </w:rPr>
        <w:t>.</w:t>
      </w:r>
    </w:p>
    <w:p w:rsidR="00CE677C" w:rsidRPr="00CE677C" w:rsidRDefault="00CE677C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2B49" w:rsidRPr="00CE677C" w:rsidRDefault="006A2B49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CE677C">
        <w:rPr>
          <w:rFonts w:ascii="Arial" w:hAnsi="Arial" w:cs="Arial"/>
          <w:color w:val="C00000"/>
        </w:rPr>
        <w:t>Who shall pay Advance Tax?</w:t>
      </w:r>
    </w:p>
    <w:p w:rsidR="00CE677C" w:rsidRPr="00CE677C" w:rsidRDefault="00CE677C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2B49" w:rsidRPr="00CE677C" w:rsidRDefault="006A2B49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677C">
        <w:rPr>
          <w:rFonts w:ascii="Arial" w:hAnsi="Arial" w:cs="Arial"/>
          <w:color w:val="000000"/>
        </w:rPr>
        <w:t>Advance Tax should be paid by all the</w:t>
      </w:r>
      <w:r w:rsidR="00CE677C" w:rsidRPr="00CE677C">
        <w:rPr>
          <w:rFonts w:ascii="Arial" w:hAnsi="Arial" w:cs="Arial"/>
          <w:color w:val="000000"/>
        </w:rPr>
        <w:t xml:space="preserve"> </w:t>
      </w:r>
      <w:proofErr w:type="spellStart"/>
      <w:r w:rsidRPr="00CE677C">
        <w:rPr>
          <w:rFonts w:ascii="Arial" w:hAnsi="Arial" w:cs="Arial"/>
          <w:color w:val="000000"/>
        </w:rPr>
        <w:t>assessee’s</w:t>
      </w:r>
      <w:proofErr w:type="spellEnd"/>
      <w:r w:rsidRPr="00CE677C">
        <w:rPr>
          <w:rFonts w:ascii="Arial" w:hAnsi="Arial" w:cs="Arial"/>
          <w:color w:val="000000"/>
        </w:rPr>
        <w:t xml:space="preserve"> where the Tax payable by him during</w:t>
      </w:r>
    </w:p>
    <w:p w:rsidR="006A2B49" w:rsidRPr="00CE677C" w:rsidRDefault="00CE3043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financial year is Rs </w:t>
      </w:r>
      <w:r w:rsidR="006A2B49" w:rsidRPr="00CE677C">
        <w:rPr>
          <w:rFonts w:ascii="Arial" w:hAnsi="Arial" w:cs="Arial"/>
          <w:color w:val="000000"/>
        </w:rPr>
        <w:t>10,000 or more. While</w:t>
      </w:r>
      <w:r w:rsidR="00CE677C" w:rsidRPr="00CE677C">
        <w:rPr>
          <w:rFonts w:ascii="Arial" w:hAnsi="Arial" w:cs="Arial"/>
          <w:color w:val="000000"/>
        </w:rPr>
        <w:t xml:space="preserve"> </w:t>
      </w:r>
      <w:r w:rsidR="006A2B49" w:rsidRPr="00CE677C">
        <w:rPr>
          <w:rFonts w:ascii="Arial" w:hAnsi="Arial" w:cs="Arial"/>
          <w:color w:val="000000"/>
        </w:rPr>
        <w:t>computing the tax liability, income under all the</w:t>
      </w:r>
    </w:p>
    <w:p w:rsidR="006A2B49" w:rsidRPr="00CE677C" w:rsidRDefault="006A2B49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E677C">
        <w:rPr>
          <w:rFonts w:ascii="Arial" w:hAnsi="Arial" w:cs="Arial"/>
          <w:color w:val="000000"/>
        </w:rPr>
        <w:t>heads</w:t>
      </w:r>
      <w:proofErr w:type="gramEnd"/>
      <w:r w:rsidRPr="00CE677C">
        <w:rPr>
          <w:rFonts w:ascii="Arial" w:hAnsi="Arial" w:cs="Arial"/>
          <w:color w:val="000000"/>
        </w:rPr>
        <w:t xml:space="preserve"> should be considered.</w:t>
      </w:r>
    </w:p>
    <w:p w:rsidR="00CE677C" w:rsidRPr="00CE677C" w:rsidRDefault="00CE677C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2B49" w:rsidRPr="00CE677C" w:rsidRDefault="006A2B49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CE677C">
        <w:rPr>
          <w:rFonts w:ascii="Arial" w:hAnsi="Arial" w:cs="Arial"/>
          <w:color w:val="C00000"/>
        </w:rPr>
        <w:t>Who is exempted from payment of Advance</w:t>
      </w:r>
      <w:r w:rsidR="00CE677C" w:rsidRPr="00CE677C">
        <w:rPr>
          <w:rFonts w:ascii="Arial" w:hAnsi="Arial" w:cs="Arial"/>
          <w:color w:val="C00000"/>
        </w:rPr>
        <w:t xml:space="preserve"> </w:t>
      </w:r>
      <w:r w:rsidRPr="00CE677C">
        <w:rPr>
          <w:rFonts w:ascii="Arial" w:hAnsi="Arial" w:cs="Arial"/>
          <w:color w:val="C00000"/>
        </w:rPr>
        <w:t>Tax?</w:t>
      </w:r>
    </w:p>
    <w:p w:rsidR="00CE677C" w:rsidRPr="00CE677C" w:rsidRDefault="00CE677C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2B49" w:rsidRPr="00CE677C" w:rsidRDefault="006A2B49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E677C">
        <w:rPr>
          <w:rFonts w:ascii="Arial" w:hAnsi="Arial" w:cs="Arial"/>
          <w:color w:val="000000"/>
        </w:rPr>
        <w:t>Resident Individuals not having any income</w:t>
      </w:r>
      <w:r w:rsidR="00CE677C" w:rsidRPr="00CE677C">
        <w:rPr>
          <w:rFonts w:ascii="Arial" w:hAnsi="Arial" w:cs="Arial"/>
          <w:color w:val="000000"/>
        </w:rPr>
        <w:t xml:space="preserve"> </w:t>
      </w:r>
      <w:r w:rsidRPr="00CE677C">
        <w:rPr>
          <w:rFonts w:ascii="Arial" w:hAnsi="Arial" w:cs="Arial"/>
          <w:color w:val="000000"/>
        </w:rPr>
        <w:t>chargeable under the head “Profits and Gains from Business or Profession” AND of the age 60 or more.</w:t>
      </w:r>
      <w:proofErr w:type="gramEnd"/>
    </w:p>
    <w:p w:rsidR="00CE677C" w:rsidRPr="00CE677C" w:rsidRDefault="00CE677C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2B49" w:rsidRPr="00CE677C" w:rsidRDefault="006A2B49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CE677C">
        <w:rPr>
          <w:rFonts w:ascii="Arial" w:hAnsi="Arial" w:cs="Arial"/>
          <w:color w:val="C00000"/>
        </w:rPr>
        <w:t>How to compute Advance Tax?</w:t>
      </w:r>
    </w:p>
    <w:p w:rsidR="00CE677C" w:rsidRPr="00CE677C" w:rsidRDefault="00CE677C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</w:p>
    <w:p w:rsidR="006A2B49" w:rsidRPr="00CE677C" w:rsidRDefault="006A2B49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677C">
        <w:rPr>
          <w:rFonts w:ascii="Arial" w:hAnsi="Arial" w:cs="Arial"/>
          <w:color w:val="000000"/>
        </w:rPr>
        <w:t>Step 1: Arrive at Estimated Taxable Income# for current Financial Year. (Consider income from all the</w:t>
      </w:r>
      <w:r w:rsidR="00CE677C" w:rsidRPr="00CE677C">
        <w:rPr>
          <w:rFonts w:ascii="Arial" w:hAnsi="Arial" w:cs="Arial"/>
          <w:color w:val="000000"/>
        </w:rPr>
        <w:t xml:space="preserve"> </w:t>
      </w:r>
      <w:r w:rsidRPr="00CE677C">
        <w:rPr>
          <w:rFonts w:ascii="Arial" w:hAnsi="Arial" w:cs="Arial"/>
          <w:color w:val="000000"/>
        </w:rPr>
        <w:t>sources of heads)</w:t>
      </w:r>
    </w:p>
    <w:p w:rsidR="00CE677C" w:rsidRPr="00CE677C" w:rsidRDefault="00CE677C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2B49" w:rsidRPr="00CE677C" w:rsidRDefault="006A2B49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677C">
        <w:rPr>
          <w:rFonts w:ascii="Arial" w:hAnsi="Arial" w:cs="Arial"/>
          <w:color w:val="000000"/>
        </w:rPr>
        <w:t>Step 2: Calculate the Tax on Estimated Taxable Income as derived in Step 1 as per the rate provided by</w:t>
      </w:r>
      <w:r w:rsidR="00CE677C" w:rsidRPr="00CE677C">
        <w:rPr>
          <w:rFonts w:ascii="Arial" w:hAnsi="Arial" w:cs="Arial"/>
          <w:color w:val="000000"/>
        </w:rPr>
        <w:t xml:space="preserve"> </w:t>
      </w:r>
      <w:r w:rsidRPr="00CE677C">
        <w:rPr>
          <w:rFonts w:ascii="Arial" w:hAnsi="Arial" w:cs="Arial"/>
          <w:color w:val="000000"/>
        </w:rPr>
        <w:t>Finance Act for the relevant Assessment Year.</w:t>
      </w:r>
    </w:p>
    <w:p w:rsidR="00CE677C" w:rsidRPr="00CE677C" w:rsidRDefault="00CE677C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2B49" w:rsidRPr="00CE677C" w:rsidRDefault="006A2B49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677C">
        <w:rPr>
          <w:rFonts w:ascii="Arial" w:hAnsi="Arial" w:cs="Arial"/>
          <w:color w:val="000000"/>
        </w:rPr>
        <w:t>Step 3: Reduce the Rebate u/s 87A* (if applicable)</w:t>
      </w:r>
    </w:p>
    <w:p w:rsidR="00CE677C" w:rsidRPr="00CE677C" w:rsidRDefault="00CE677C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2B49" w:rsidRPr="00CE677C" w:rsidRDefault="006A2B49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677C">
        <w:rPr>
          <w:rFonts w:ascii="Arial" w:hAnsi="Arial" w:cs="Arial"/>
          <w:color w:val="000000"/>
        </w:rPr>
        <w:t>Step 4: Add surcharge to above computed Tax Liability</w:t>
      </w:r>
    </w:p>
    <w:p w:rsidR="00CE677C" w:rsidRPr="00CE677C" w:rsidRDefault="00CE677C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2B49" w:rsidRPr="00CE677C" w:rsidRDefault="006A2B49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677C">
        <w:rPr>
          <w:rFonts w:ascii="Arial" w:hAnsi="Arial" w:cs="Arial"/>
          <w:color w:val="000000"/>
        </w:rPr>
        <w:t xml:space="preserve">Step 5: Add the Education </w:t>
      </w:r>
      <w:proofErr w:type="spellStart"/>
      <w:r w:rsidRPr="00CE677C">
        <w:rPr>
          <w:rFonts w:ascii="Arial" w:hAnsi="Arial" w:cs="Arial"/>
          <w:color w:val="000000"/>
        </w:rPr>
        <w:t>Cess</w:t>
      </w:r>
      <w:proofErr w:type="spellEnd"/>
      <w:r w:rsidRPr="00CE677C">
        <w:rPr>
          <w:rFonts w:ascii="Arial" w:hAnsi="Arial" w:cs="Arial"/>
          <w:color w:val="000000"/>
        </w:rPr>
        <w:t xml:space="preserve"> @ 3%</w:t>
      </w:r>
    </w:p>
    <w:p w:rsidR="00CE677C" w:rsidRPr="00CE677C" w:rsidRDefault="00CE677C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2B49" w:rsidRPr="00CE677C" w:rsidRDefault="006A2B49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677C">
        <w:rPr>
          <w:rFonts w:ascii="Arial" w:hAnsi="Arial" w:cs="Arial"/>
          <w:color w:val="000000"/>
        </w:rPr>
        <w:t>Step 6: Deduct the followings:</w:t>
      </w:r>
    </w:p>
    <w:p w:rsidR="00CE677C" w:rsidRPr="00CE677C" w:rsidRDefault="00CE677C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2B49" w:rsidRPr="00CE677C" w:rsidRDefault="006A2B49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677C">
        <w:rPr>
          <w:rFonts w:ascii="Arial" w:hAnsi="Arial" w:cs="Arial"/>
          <w:color w:val="000000"/>
        </w:rPr>
        <w:t>Relief, if any, u/s 89, 90, 90A and 91</w:t>
      </w:r>
    </w:p>
    <w:p w:rsidR="006A2B49" w:rsidRPr="00CE677C" w:rsidRDefault="006A2B49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677C">
        <w:rPr>
          <w:rFonts w:ascii="Arial" w:hAnsi="Arial" w:cs="Arial"/>
          <w:color w:val="000000"/>
        </w:rPr>
        <w:t>Credit, if allowable u/s 115JAA or 115JD</w:t>
      </w:r>
    </w:p>
    <w:p w:rsidR="006A2B49" w:rsidRPr="00CE677C" w:rsidRDefault="006A2B49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677C">
        <w:rPr>
          <w:rFonts w:ascii="Arial" w:hAnsi="Arial" w:cs="Arial"/>
          <w:color w:val="000000"/>
        </w:rPr>
        <w:t>TDS/ TCS on income considered above in computing the total income.</w:t>
      </w:r>
    </w:p>
    <w:p w:rsidR="00CE677C" w:rsidRPr="00CE677C" w:rsidRDefault="00CE677C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2B49" w:rsidRPr="00CE677C" w:rsidRDefault="006A2B49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677C">
        <w:rPr>
          <w:rFonts w:ascii="Arial" w:hAnsi="Arial" w:cs="Arial"/>
          <w:color w:val="000000"/>
        </w:rPr>
        <w:t>#</w:t>
      </w:r>
      <w:proofErr w:type="gramStart"/>
      <w:r w:rsidRPr="00CE677C">
        <w:rPr>
          <w:rFonts w:ascii="Arial" w:hAnsi="Arial" w:cs="Arial"/>
          <w:color w:val="000000"/>
        </w:rPr>
        <w:t>Estimated</w:t>
      </w:r>
      <w:proofErr w:type="gramEnd"/>
      <w:r w:rsidRPr="00CE677C">
        <w:rPr>
          <w:rFonts w:ascii="Arial" w:hAnsi="Arial" w:cs="Arial"/>
          <w:color w:val="000000"/>
        </w:rPr>
        <w:t xml:space="preserve"> Total Income is derived after allowing deductions under Chapter VI A and setoff</w:t>
      </w:r>
    </w:p>
    <w:p w:rsidR="006A2B49" w:rsidRPr="00CE677C" w:rsidRDefault="006A2B49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E677C">
        <w:rPr>
          <w:rFonts w:ascii="Arial" w:hAnsi="Arial" w:cs="Arial"/>
          <w:color w:val="000000"/>
        </w:rPr>
        <w:t>of</w:t>
      </w:r>
      <w:proofErr w:type="gramEnd"/>
      <w:r w:rsidRPr="00CE677C">
        <w:rPr>
          <w:rFonts w:ascii="Arial" w:hAnsi="Arial" w:cs="Arial"/>
          <w:color w:val="000000"/>
        </w:rPr>
        <w:t xml:space="preserve"> brought</w:t>
      </w:r>
      <w:r w:rsidR="00CE677C" w:rsidRPr="00CE677C">
        <w:rPr>
          <w:rFonts w:ascii="Arial" w:hAnsi="Arial" w:cs="Arial"/>
          <w:color w:val="000000"/>
        </w:rPr>
        <w:t xml:space="preserve"> </w:t>
      </w:r>
      <w:r w:rsidRPr="00CE677C">
        <w:rPr>
          <w:rFonts w:ascii="Arial" w:hAnsi="Arial" w:cs="Arial"/>
          <w:color w:val="000000"/>
        </w:rPr>
        <w:t>forward losses.</w:t>
      </w:r>
    </w:p>
    <w:p w:rsidR="006A2B49" w:rsidRPr="00CE677C" w:rsidRDefault="006A2B49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677C">
        <w:rPr>
          <w:rFonts w:ascii="Arial" w:hAnsi="Arial" w:cs="Arial"/>
          <w:color w:val="000000"/>
        </w:rPr>
        <w:t xml:space="preserve">*Rebate of Rs.2000 is allowable on tax payable where the Total Taxable Income of an </w:t>
      </w:r>
      <w:proofErr w:type="spellStart"/>
      <w:r w:rsidRPr="00CE677C">
        <w:rPr>
          <w:rFonts w:ascii="Arial" w:hAnsi="Arial" w:cs="Arial"/>
          <w:color w:val="000000"/>
        </w:rPr>
        <w:t>assessee</w:t>
      </w:r>
      <w:proofErr w:type="spellEnd"/>
      <w:r w:rsidRPr="00CE677C">
        <w:rPr>
          <w:rFonts w:ascii="Arial" w:hAnsi="Arial" w:cs="Arial"/>
          <w:color w:val="000000"/>
        </w:rPr>
        <w:t xml:space="preserve"> is LESS</w:t>
      </w:r>
      <w:r w:rsidR="00CE677C" w:rsidRPr="00CE677C">
        <w:rPr>
          <w:rFonts w:ascii="Arial" w:hAnsi="Arial" w:cs="Arial"/>
          <w:color w:val="000000"/>
        </w:rPr>
        <w:t xml:space="preserve"> </w:t>
      </w:r>
      <w:r w:rsidR="00CE3043">
        <w:rPr>
          <w:rFonts w:ascii="Arial" w:hAnsi="Arial" w:cs="Arial"/>
          <w:color w:val="000000"/>
        </w:rPr>
        <w:t>than Rs.</w:t>
      </w:r>
      <w:r w:rsidRPr="00CE677C">
        <w:rPr>
          <w:rFonts w:ascii="Arial" w:hAnsi="Arial" w:cs="Arial"/>
          <w:color w:val="000000"/>
        </w:rPr>
        <w:t xml:space="preserve"> 500,000 during the Financial Year.</w:t>
      </w:r>
    </w:p>
    <w:p w:rsidR="00CE677C" w:rsidRPr="00CE677C" w:rsidRDefault="00CE677C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2B49" w:rsidRPr="00CE677C" w:rsidRDefault="006A2B49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677C">
        <w:rPr>
          <w:rFonts w:ascii="Arial" w:hAnsi="Arial" w:cs="Arial"/>
          <w:color w:val="000000"/>
        </w:rPr>
        <w:t>Payment of Advance Tax</w:t>
      </w:r>
    </w:p>
    <w:p w:rsidR="00CE677C" w:rsidRPr="00CE677C" w:rsidRDefault="00CE677C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2B49" w:rsidRDefault="006A2B49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CE677C">
        <w:rPr>
          <w:rFonts w:ascii="Arial" w:hAnsi="Arial" w:cs="Arial"/>
          <w:color w:val="000000"/>
        </w:rPr>
        <w:t>Instalments</w:t>
      </w:r>
      <w:proofErr w:type="spellEnd"/>
      <w:r w:rsidRPr="00CE677C">
        <w:rPr>
          <w:rFonts w:ascii="Arial" w:hAnsi="Arial" w:cs="Arial"/>
          <w:color w:val="000000"/>
        </w:rPr>
        <w:t xml:space="preserve"> for payment of Advance Tax are predefined</w:t>
      </w:r>
      <w:r w:rsidR="00CE677C" w:rsidRPr="00CE677C">
        <w:rPr>
          <w:rFonts w:ascii="Arial" w:hAnsi="Arial" w:cs="Arial"/>
          <w:color w:val="000000"/>
        </w:rPr>
        <w:t xml:space="preserve"> </w:t>
      </w:r>
      <w:r w:rsidRPr="00CE677C">
        <w:rPr>
          <w:rFonts w:ascii="Arial" w:hAnsi="Arial" w:cs="Arial"/>
          <w:color w:val="000000"/>
        </w:rPr>
        <w:t>in the Act along with the due dates. These are</w:t>
      </w:r>
      <w:r w:rsidR="00CE677C" w:rsidRPr="00CE677C">
        <w:rPr>
          <w:rFonts w:ascii="Arial" w:hAnsi="Arial" w:cs="Arial"/>
          <w:color w:val="000000"/>
        </w:rPr>
        <w:t xml:space="preserve"> </w:t>
      </w:r>
      <w:r w:rsidRPr="00CE677C">
        <w:rPr>
          <w:rFonts w:ascii="Arial" w:hAnsi="Arial" w:cs="Arial"/>
          <w:color w:val="000000"/>
        </w:rPr>
        <w:t>listed as under:</w:t>
      </w:r>
    </w:p>
    <w:p w:rsidR="00853912" w:rsidRPr="00853912" w:rsidRDefault="00853912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853912" w:rsidRPr="00853912" w:rsidRDefault="00853912" w:rsidP="00853912">
      <w:pPr>
        <w:tabs>
          <w:tab w:val="left" w:pos="1920"/>
          <w:tab w:val="center" w:pos="468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853912">
        <w:rPr>
          <w:rFonts w:ascii="Arial" w:hAnsi="Arial" w:cs="Arial"/>
          <w:b/>
          <w:color w:val="000000"/>
        </w:rPr>
        <w:tab/>
        <w:t xml:space="preserve">For INDIVIDUALS                 </w:t>
      </w:r>
      <w:proofErr w:type="gramStart"/>
      <w:r w:rsidRPr="00853912">
        <w:rPr>
          <w:rFonts w:ascii="Arial" w:hAnsi="Arial" w:cs="Arial"/>
          <w:b/>
          <w:color w:val="000000"/>
        </w:rPr>
        <w:t>For</w:t>
      </w:r>
      <w:proofErr w:type="gramEnd"/>
      <w:r w:rsidRPr="00853912">
        <w:rPr>
          <w:rFonts w:ascii="Arial" w:hAnsi="Arial" w:cs="Arial"/>
          <w:b/>
          <w:color w:val="000000"/>
        </w:rPr>
        <w:t xml:space="preserve"> COMPANIES</w:t>
      </w:r>
      <w:r>
        <w:rPr>
          <w:rFonts w:ascii="Arial" w:hAnsi="Arial" w:cs="Arial"/>
          <w:b/>
          <w:color w:val="000000"/>
        </w:rPr>
        <w:tab/>
      </w:r>
    </w:p>
    <w:tbl>
      <w:tblPr>
        <w:tblStyle w:val="TableGrid"/>
        <w:tblW w:w="0" w:type="auto"/>
        <w:tblLook w:val="04A0"/>
      </w:tblPr>
      <w:tblGrid>
        <w:gridCol w:w="1782"/>
        <w:gridCol w:w="2797"/>
        <w:gridCol w:w="2797"/>
      </w:tblGrid>
      <w:tr w:rsidR="00CE677C" w:rsidTr="00CE677C">
        <w:tc>
          <w:tcPr>
            <w:tcW w:w="0" w:type="auto"/>
          </w:tcPr>
          <w:p w:rsidR="00CE677C" w:rsidRDefault="00853912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E677C">
              <w:rPr>
                <w:rFonts w:ascii="Arial" w:hAnsi="Arial" w:cs="Arial"/>
                <w:color w:val="000000"/>
              </w:rPr>
              <w:t>Due Date</w:t>
            </w:r>
          </w:p>
        </w:tc>
        <w:tc>
          <w:tcPr>
            <w:tcW w:w="0" w:type="auto"/>
          </w:tcPr>
          <w:p w:rsidR="00CE677C" w:rsidRDefault="00853912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E677C">
              <w:rPr>
                <w:rFonts w:ascii="Arial" w:hAnsi="Arial" w:cs="Arial"/>
                <w:color w:val="000000"/>
              </w:rPr>
              <w:t>Amount Payable</w:t>
            </w:r>
          </w:p>
        </w:tc>
        <w:tc>
          <w:tcPr>
            <w:tcW w:w="0" w:type="auto"/>
          </w:tcPr>
          <w:p w:rsidR="00CE677C" w:rsidRDefault="00853912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E677C">
              <w:rPr>
                <w:rFonts w:ascii="Arial" w:hAnsi="Arial" w:cs="Arial"/>
                <w:color w:val="000000"/>
              </w:rPr>
              <w:t>Amount Payable</w:t>
            </w:r>
          </w:p>
        </w:tc>
      </w:tr>
      <w:tr w:rsidR="00CE677C" w:rsidTr="00CE677C">
        <w:tc>
          <w:tcPr>
            <w:tcW w:w="0" w:type="auto"/>
          </w:tcPr>
          <w:p w:rsidR="00CE677C" w:rsidRDefault="00853912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E677C">
              <w:rPr>
                <w:rFonts w:ascii="Arial" w:hAnsi="Arial" w:cs="Arial"/>
                <w:color w:val="000000"/>
              </w:rPr>
              <w:t>15th June</w:t>
            </w:r>
          </w:p>
        </w:tc>
        <w:tc>
          <w:tcPr>
            <w:tcW w:w="0" w:type="auto"/>
          </w:tcPr>
          <w:p w:rsidR="00CE677C" w:rsidRDefault="00853912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E677C">
              <w:rPr>
                <w:rFonts w:ascii="Arial" w:hAnsi="Arial" w:cs="Arial"/>
                <w:color w:val="000000"/>
              </w:rPr>
              <w:t>Not Applicable</w:t>
            </w:r>
          </w:p>
        </w:tc>
        <w:tc>
          <w:tcPr>
            <w:tcW w:w="0" w:type="auto"/>
          </w:tcPr>
          <w:p w:rsidR="00CE677C" w:rsidRDefault="00853912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E677C">
              <w:rPr>
                <w:rFonts w:ascii="Arial" w:hAnsi="Arial" w:cs="Arial"/>
                <w:color w:val="000000"/>
              </w:rPr>
              <w:t>Not less than 15%</w:t>
            </w:r>
          </w:p>
        </w:tc>
      </w:tr>
      <w:tr w:rsidR="00CE677C" w:rsidTr="00CE677C">
        <w:tc>
          <w:tcPr>
            <w:tcW w:w="0" w:type="auto"/>
          </w:tcPr>
          <w:p w:rsidR="00CE677C" w:rsidRDefault="00853912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E677C">
              <w:rPr>
                <w:rFonts w:ascii="Arial" w:hAnsi="Arial" w:cs="Arial"/>
                <w:color w:val="000000"/>
              </w:rPr>
              <w:t>15th September</w:t>
            </w:r>
          </w:p>
        </w:tc>
        <w:tc>
          <w:tcPr>
            <w:tcW w:w="0" w:type="auto"/>
          </w:tcPr>
          <w:p w:rsidR="00CE677C" w:rsidRDefault="00853912" w:rsidP="008539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E677C">
              <w:rPr>
                <w:rFonts w:ascii="Arial" w:hAnsi="Arial" w:cs="Arial"/>
                <w:color w:val="000000"/>
              </w:rPr>
              <w:t xml:space="preserve">  Not less than 30% </w:t>
            </w:r>
          </w:p>
        </w:tc>
        <w:tc>
          <w:tcPr>
            <w:tcW w:w="0" w:type="auto"/>
          </w:tcPr>
          <w:p w:rsidR="00CE677C" w:rsidRDefault="00853912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E677C">
              <w:rPr>
                <w:rFonts w:ascii="Arial" w:hAnsi="Arial" w:cs="Arial"/>
                <w:color w:val="000000"/>
              </w:rPr>
              <w:t>Not less than 45%</w:t>
            </w:r>
          </w:p>
        </w:tc>
      </w:tr>
      <w:tr w:rsidR="00CE677C" w:rsidTr="00853912">
        <w:trPr>
          <w:trHeight w:val="368"/>
        </w:trPr>
        <w:tc>
          <w:tcPr>
            <w:tcW w:w="0" w:type="auto"/>
          </w:tcPr>
          <w:p w:rsidR="00CE677C" w:rsidRDefault="00853912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E677C">
              <w:rPr>
                <w:rFonts w:ascii="Arial" w:hAnsi="Arial" w:cs="Arial"/>
                <w:color w:val="000000"/>
              </w:rPr>
              <w:t>15th December</w:t>
            </w:r>
          </w:p>
        </w:tc>
        <w:tc>
          <w:tcPr>
            <w:tcW w:w="0" w:type="auto"/>
          </w:tcPr>
          <w:p w:rsidR="00CE677C" w:rsidRDefault="00853912" w:rsidP="008539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E677C">
              <w:rPr>
                <w:rFonts w:ascii="Arial" w:hAnsi="Arial" w:cs="Arial"/>
                <w:color w:val="000000"/>
              </w:rPr>
              <w:t xml:space="preserve"> Not less than 60% </w:t>
            </w:r>
          </w:p>
        </w:tc>
        <w:tc>
          <w:tcPr>
            <w:tcW w:w="0" w:type="auto"/>
          </w:tcPr>
          <w:p w:rsidR="00CE677C" w:rsidRDefault="00853912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E677C">
              <w:rPr>
                <w:rFonts w:ascii="Arial" w:hAnsi="Arial" w:cs="Arial"/>
                <w:color w:val="000000"/>
              </w:rPr>
              <w:t>Not less than 75%</w:t>
            </w:r>
          </w:p>
        </w:tc>
      </w:tr>
      <w:tr w:rsidR="00CE677C" w:rsidTr="00CE677C">
        <w:tc>
          <w:tcPr>
            <w:tcW w:w="0" w:type="auto"/>
          </w:tcPr>
          <w:p w:rsidR="00CE677C" w:rsidRDefault="00853912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E677C">
              <w:rPr>
                <w:rFonts w:ascii="Arial" w:hAnsi="Arial" w:cs="Arial"/>
                <w:color w:val="000000"/>
              </w:rPr>
              <w:t>15th March</w:t>
            </w:r>
          </w:p>
        </w:tc>
        <w:tc>
          <w:tcPr>
            <w:tcW w:w="0" w:type="auto"/>
          </w:tcPr>
          <w:p w:rsidR="00CE677C" w:rsidRDefault="00853912" w:rsidP="008539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E677C">
              <w:rPr>
                <w:rFonts w:ascii="Arial" w:hAnsi="Arial" w:cs="Arial"/>
                <w:color w:val="000000"/>
              </w:rPr>
              <w:t xml:space="preserve">100% of such advance tax </w:t>
            </w:r>
          </w:p>
        </w:tc>
        <w:tc>
          <w:tcPr>
            <w:tcW w:w="0" w:type="auto"/>
          </w:tcPr>
          <w:p w:rsidR="00CE677C" w:rsidRDefault="00853912" w:rsidP="006A2B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E677C">
              <w:rPr>
                <w:rFonts w:ascii="Arial" w:hAnsi="Arial" w:cs="Arial"/>
                <w:color w:val="000000"/>
              </w:rPr>
              <w:t>100% of such advance tax</w:t>
            </w:r>
          </w:p>
        </w:tc>
      </w:tr>
    </w:tbl>
    <w:p w:rsidR="00CE677C" w:rsidRDefault="00CE677C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677C" w:rsidRDefault="00CE677C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2B49" w:rsidRPr="00CE677C" w:rsidRDefault="006A2B49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677C">
        <w:rPr>
          <w:rFonts w:ascii="Arial" w:hAnsi="Arial" w:cs="Arial"/>
          <w:color w:val="000000"/>
        </w:rPr>
        <w:t xml:space="preserve">Note: Where the last </w:t>
      </w:r>
      <w:proofErr w:type="gramStart"/>
      <w:r w:rsidRPr="00CE677C">
        <w:rPr>
          <w:rFonts w:ascii="Arial" w:hAnsi="Arial" w:cs="Arial"/>
          <w:color w:val="000000"/>
        </w:rPr>
        <w:t>date</w:t>
      </w:r>
      <w:proofErr w:type="gramEnd"/>
      <w:r w:rsidRPr="00CE677C">
        <w:rPr>
          <w:rFonts w:ascii="Arial" w:hAnsi="Arial" w:cs="Arial"/>
          <w:color w:val="000000"/>
        </w:rPr>
        <w:t xml:space="preserve"> on which the </w:t>
      </w:r>
      <w:proofErr w:type="spellStart"/>
      <w:r w:rsidRPr="00CE677C">
        <w:rPr>
          <w:rFonts w:ascii="Arial" w:hAnsi="Arial" w:cs="Arial"/>
          <w:color w:val="000000"/>
        </w:rPr>
        <w:t>instalment</w:t>
      </w:r>
      <w:proofErr w:type="spellEnd"/>
      <w:r w:rsidRPr="00CE677C">
        <w:rPr>
          <w:rFonts w:ascii="Arial" w:hAnsi="Arial" w:cs="Arial"/>
          <w:color w:val="000000"/>
        </w:rPr>
        <w:t xml:space="preserve"> of advance tax is due, the receiving bank is closed,</w:t>
      </w:r>
      <w:r w:rsidR="00853912">
        <w:rPr>
          <w:rFonts w:ascii="Arial" w:hAnsi="Arial" w:cs="Arial"/>
          <w:color w:val="000000"/>
        </w:rPr>
        <w:t xml:space="preserve"> </w:t>
      </w:r>
      <w:r w:rsidRPr="00CE677C">
        <w:rPr>
          <w:rFonts w:ascii="Arial" w:hAnsi="Arial" w:cs="Arial"/>
          <w:color w:val="000000"/>
        </w:rPr>
        <w:t xml:space="preserve">the </w:t>
      </w:r>
      <w:proofErr w:type="spellStart"/>
      <w:r w:rsidRPr="00CE677C">
        <w:rPr>
          <w:rFonts w:ascii="Arial" w:hAnsi="Arial" w:cs="Arial"/>
          <w:color w:val="000000"/>
        </w:rPr>
        <w:t>assessee</w:t>
      </w:r>
      <w:proofErr w:type="spellEnd"/>
      <w:r w:rsidRPr="00CE677C">
        <w:rPr>
          <w:rFonts w:ascii="Arial" w:hAnsi="Arial" w:cs="Arial"/>
          <w:color w:val="000000"/>
        </w:rPr>
        <w:t xml:space="preserve"> can make the payment on next immediate following working day.</w:t>
      </w:r>
    </w:p>
    <w:p w:rsidR="006A2B49" w:rsidRDefault="006A2B49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677C">
        <w:rPr>
          <w:rFonts w:ascii="Arial" w:hAnsi="Arial" w:cs="Arial"/>
          <w:color w:val="000000"/>
        </w:rPr>
        <w:t>Consequences on Failure to pay Advance Tax</w:t>
      </w:r>
    </w:p>
    <w:p w:rsidR="00853912" w:rsidRPr="00CE677C" w:rsidRDefault="00853912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2B49" w:rsidRPr="007C73A2" w:rsidRDefault="006A2B49" w:rsidP="007C73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C73A2">
        <w:rPr>
          <w:rFonts w:ascii="Arial" w:hAnsi="Arial" w:cs="Arial"/>
          <w:color w:val="000000"/>
        </w:rPr>
        <w:t xml:space="preserve">If the </w:t>
      </w:r>
      <w:proofErr w:type="spellStart"/>
      <w:r w:rsidRPr="007C73A2">
        <w:rPr>
          <w:rFonts w:ascii="Arial" w:hAnsi="Arial" w:cs="Arial"/>
          <w:color w:val="000000"/>
        </w:rPr>
        <w:t>assessee</w:t>
      </w:r>
      <w:proofErr w:type="spellEnd"/>
      <w:r w:rsidRPr="007C73A2">
        <w:rPr>
          <w:rFonts w:ascii="Arial" w:hAnsi="Arial" w:cs="Arial"/>
          <w:color w:val="000000"/>
        </w:rPr>
        <w:t xml:space="preserve"> fails to pay advance tax within the due date, the </w:t>
      </w:r>
      <w:proofErr w:type="spellStart"/>
      <w:r w:rsidRPr="007C73A2">
        <w:rPr>
          <w:rFonts w:ascii="Arial" w:hAnsi="Arial" w:cs="Arial"/>
          <w:color w:val="000000"/>
        </w:rPr>
        <w:t>assessee</w:t>
      </w:r>
      <w:proofErr w:type="spellEnd"/>
      <w:r w:rsidRPr="007C73A2">
        <w:rPr>
          <w:rFonts w:ascii="Arial" w:hAnsi="Arial" w:cs="Arial"/>
          <w:color w:val="000000"/>
        </w:rPr>
        <w:t xml:space="preserve"> shall be deemed to be an</w:t>
      </w:r>
      <w:r w:rsidR="00853912" w:rsidRPr="007C73A2">
        <w:rPr>
          <w:rFonts w:ascii="Arial" w:hAnsi="Arial" w:cs="Arial"/>
          <w:color w:val="000000"/>
        </w:rPr>
        <w:t xml:space="preserve"> </w:t>
      </w:r>
      <w:proofErr w:type="spellStart"/>
      <w:r w:rsidRPr="007C73A2">
        <w:rPr>
          <w:rFonts w:ascii="Arial" w:hAnsi="Arial" w:cs="Arial"/>
          <w:color w:val="000000"/>
        </w:rPr>
        <w:t>assessee</w:t>
      </w:r>
      <w:proofErr w:type="spellEnd"/>
      <w:r w:rsidR="00853912" w:rsidRPr="007C73A2">
        <w:rPr>
          <w:rFonts w:ascii="Arial" w:hAnsi="Arial" w:cs="Arial"/>
          <w:color w:val="000000"/>
        </w:rPr>
        <w:t xml:space="preserve"> </w:t>
      </w:r>
      <w:r w:rsidRPr="007C73A2">
        <w:rPr>
          <w:rFonts w:ascii="Arial" w:hAnsi="Arial" w:cs="Arial"/>
          <w:color w:val="000000"/>
        </w:rPr>
        <w:t>in</w:t>
      </w:r>
      <w:r w:rsidR="00853912" w:rsidRPr="007C73A2">
        <w:rPr>
          <w:rFonts w:ascii="Arial" w:hAnsi="Arial" w:cs="Arial"/>
          <w:color w:val="000000"/>
        </w:rPr>
        <w:t xml:space="preserve"> </w:t>
      </w:r>
      <w:r w:rsidRPr="007C73A2">
        <w:rPr>
          <w:rFonts w:ascii="Arial" w:hAnsi="Arial" w:cs="Arial"/>
          <w:color w:val="000000"/>
        </w:rPr>
        <w:t>default</w:t>
      </w:r>
      <w:r w:rsidR="00853912" w:rsidRPr="007C73A2">
        <w:rPr>
          <w:rFonts w:ascii="Arial" w:hAnsi="Arial" w:cs="Arial"/>
          <w:color w:val="000000"/>
        </w:rPr>
        <w:t xml:space="preserve"> </w:t>
      </w:r>
      <w:r w:rsidRPr="007C73A2">
        <w:rPr>
          <w:rFonts w:ascii="Arial" w:hAnsi="Arial" w:cs="Arial"/>
          <w:color w:val="000000"/>
        </w:rPr>
        <w:t xml:space="preserve">in respect of such </w:t>
      </w:r>
      <w:proofErr w:type="spellStart"/>
      <w:r w:rsidRPr="007C73A2">
        <w:rPr>
          <w:rFonts w:ascii="Arial" w:hAnsi="Arial" w:cs="Arial"/>
          <w:color w:val="000000"/>
        </w:rPr>
        <w:t>instalment</w:t>
      </w:r>
      <w:proofErr w:type="spellEnd"/>
      <w:r w:rsidRPr="007C73A2">
        <w:rPr>
          <w:rFonts w:ascii="Arial" w:hAnsi="Arial" w:cs="Arial"/>
          <w:color w:val="000000"/>
        </w:rPr>
        <w:t>.</w:t>
      </w:r>
    </w:p>
    <w:p w:rsidR="007C73A2" w:rsidRPr="007C73A2" w:rsidRDefault="007C73A2" w:rsidP="007C73A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2B49" w:rsidRPr="007C73A2" w:rsidRDefault="006A2B49" w:rsidP="007C73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C73A2">
        <w:rPr>
          <w:rFonts w:ascii="Arial" w:hAnsi="Arial" w:cs="Arial"/>
          <w:color w:val="000000"/>
        </w:rPr>
        <w:t xml:space="preserve">Where the </w:t>
      </w:r>
      <w:proofErr w:type="spellStart"/>
      <w:r w:rsidRPr="007C73A2">
        <w:rPr>
          <w:rFonts w:ascii="Arial" w:hAnsi="Arial" w:cs="Arial"/>
          <w:color w:val="000000"/>
        </w:rPr>
        <w:t>assessee</w:t>
      </w:r>
      <w:proofErr w:type="spellEnd"/>
      <w:r w:rsidRPr="007C73A2">
        <w:rPr>
          <w:rFonts w:ascii="Arial" w:hAnsi="Arial" w:cs="Arial"/>
          <w:color w:val="000000"/>
        </w:rPr>
        <w:t xml:space="preserve"> is deemed to be </w:t>
      </w:r>
      <w:proofErr w:type="spellStart"/>
      <w:r w:rsidRPr="007C73A2">
        <w:rPr>
          <w:rFonts w:ascii="Arial" w:hAnsi="Arial" w:cs="Arial"/>
          <w:color w:val="000000"/>
        </w:rPr>
        <w:t>assessee</w:t>
      </w:r>
      <w:proofErr w:type="spellEnd"/>
      <w:r w:rsidRPr="007C73A2">
        <w:rPr>
          <w:rFonts w:ascii="Arial" w:hAnsi="Arial" w:cs="Arial"/>
          <w:color w:val="000000"/>
        </w:rPr>
        <w:t xml:space="preserve"> in default, the penalty equal to amount of taxes due</w:t>
      </w:r>
      <w:r w:rsidR="007C73A2" w:rsidRPr="007C73A2">
        <w:rPr>
          <w:rFonts w:ascii="Arial" w:hAnsi="Arial" w:cs="Arial"/>
          <w:color w:val="000000"/>
        </w:rPr>
        <w:t xml:space="preserve"> </w:t>
      </w:r>
      <w:r w:rsidRPr="007C73A2">
        <w:rPr>
          <w:rFonts w:ascii="Arial" w:hAnsi="Arial" w:cs="Arial"/>
          <w:color w:val="000000"/>
        </w:rPr>
        <w:t>may be levied u/s 221.</w:t>
      </w:r>
    </w:p>
    <w:p w:rsidR="007C73A2" w:rsidRPr="007C73A2" w:rsidRDefault="007C73A2" w:rsidP="007C73A2">
      <w:pPr>
        <w:pStyle w:val="ListParagraph"/>
        <w:rPr>
          <w:rFonts w:ascii="Arial" w:hAnsi="Arial" w:cs="Arial"/>
          <w:color w:val="000000"/>
        </w:rPr>
      </w:pPr>
    </w:p>
    <w:p w:rsidR="007C73A2" w:rsidRPr="007C73A2" w:rsidRDefault="007C73A2" w:rsidP="007C73A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2B49" w:rsidRPr="007C73A2" w:rsidRDefault="006A2B49" w:rsidP="007C73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7C73A2">
        <w:rPr>
          <w:rFonts w:ascii="Arial" w:hAnsi="Arial" w:cs="Arial"/>
          <w:color w:val="000000"/>
        </w:rPr>
        <w:t>Assessee</w:t>
      </w:r>
      <w:proofErr w:type="spellEnd"/>
      <w:r w:rsidRPr="007C73A2">
        <w:rPr>
          <w:rFonts w:ascii="Arial" w:hAnsi="Arial" w:cs="Arial"/>
          <w:color w:val="000000"/>
        </w:rPr>
        <w:t xml:space="preserve"> will be liable to pay interest @ 1% for every month or part thereof u/s 234B from 1st April</w:t>
      </w:r>
      <w:r w:rsidR="007C73A2" w:rsidRPr="007C73A2">
        <w:rPr>
          <w:rFonts w:ascii="Arial" w:hAnsi="Arial" w:cs="Arial"/>
          <w:color w:val="000000"/>
        </w:rPr>
        <w:t xml:space="preserve"> </w:t>
      </w:r>
      <w:r w:rsidRPr="007C73A2">
        <w:rPr>
          <w:rFonts w:ascii="Arial" w:hAnsi="Arial" w:cs="Arial"/>
          <w:color w:val="000000"/>
        </w:rPr>
        <w:t xml:space="preserve">following the Financial Year, if an </w:t>
      </w:r>
      <w:proofErr w:type="spellStart"/>
      <w:r w:rsidRPr="007C73A2">
        <w:rPr>
          <w:rFonts w:ascii="Arial" w:hAnsi="Arial" w:cs="Arial"/>
          <w:color w:val="000000"/>
        </w:rPr>
        <w:t>assessee</w:t>
      </w:r>
      <w:proofErr w:type="spellEnd"/>
      <w:r w:rsidRPr="007C73A2">
        <w:rPr>
          <w:rFonts w:ascii="Arial" w:hAnsi="Arial" w:cs="Arial"/>
          <w:color w:val="000000"/>
        </w:rPr>
        <w:t xml:space="preserve"> fails to pay such taxes or advance tax paid is less than 90%</w:t>
      </w:r>
      <w:r w:rsidR="007C73A2" w:rsidRPr="007C73A2">
        <w:rPr>
          <w:rFonts w:ascii="Arial" w:hAnsi="Arial" w:cs="Arial"/>
          <w:color w:val="000000"/>
        </w:rPr>
        <w:t xml:space="preserve"> </w:t>
      </w:r>
      <w:r w:rsidRPr="007C73A2">
        <w:rPr>
          <w:rFonts w:ascii="Arial" w:hAnsi="Arial" w:cs="Arial"/>
          <w:color w:val="000000"/>
        </w:rPr>
        <w:t>of the assessed tax.</w:t>
      </w:r>
    </w:p>
    <w:p w:rsidR="007C73A2" w:rsidRPr="007C73A2" w:rsidRDefault="007C73A2" w:rsidP="007C73A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2B49" w:rsidRPr="007C73A2" w:rsidRDefault="006A2B49" w:rsidP="007C73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C73A2">
        <w:rPr>
          <w:rFonts w:ascii="Arial" w:hAnsi="Arial" w:cs="Arial"/>
          <w:color w:val="000000"/>
        </w:rPr>
        <w:t xml:space="preserve">Further, </w:t>
      </w:r>
      <w:proofErr w:type="spellStart"/>
      <w:r w:rsidRPr="007C73A2">
        <w:rPr>
          <w:rFonts w:ascii="Arial" w:hAnsi="Arial" w:cs="Arial"/>
          <w:color w:val="000000"/>
        </w:rPr>
        <w:t>assessee</w:t>
      </w:r>
      <w:proofErr w:type="spellEnd"/>
      <w:r w:rsidRPr="007C73A2">
        <w:rPr>
          <w:rFonts w:ascii="Arial" w:hAnsi="Arial" w:cs="Arial"/>
          <w:color w:val="000000"/>
        </w:rPr>
        <w:t xml:space="preserve"> shall be liable to pay interest @ 1% per month u/s 234C, where the </w:t>
      </w:r>
      <w:proofErr w:type="spellStart"/>
      <w:r w:rsidRPr="007C73A2">
        <w:rPr>
          <w:rFonts w:ascii="Arial" w:hAnsi="Arial" w:cs="Arial"/>
          <w:color w:val="000000"/>
        </w:rPr>
        <w:t>assessee</w:t>
      </w:r>
      <w:proofErr w:type="spellEnd"/>
      <w:r w:rsidRPr="007C73A2">
        <w:rPr>
          <w:rFonts w:ascii="Arial" w:hAnsi="Arial" w:cs="Arial"/>
          <w:color w:val="000000"/>
        </w:rPr>
        <w:t xml:space="preserve"> fails</w:t>
      </w:r>
      <w:r w:rsidR="007C73A2" w:rsidRPr="007C73A2">
        <w:rPr>
          <w:rFonts w:ascii="Arial" w:hAnsi="Arial" w:cs="Arial"/>
          <w:color w:val="000000"/>
        </w:rPr>
        <w:t xml:space="preserve"> </w:t>
      </w:r>
      <w:r w:rsidRPr="007C73A2">
        <w:rPr>
          <w:rFonts w:ascii="Arial" w:hAnsi="Arial" w:cs="Arial"/>
          <w:color w:val="000000"/>
        </w:rPr>
        <w:t xml:space="preserve">to pay any </w:t>
      </w:r>
      <w:proofErr w:type="spellStart"/>
      <w:r w:rsidRPr="007C73A2">
        <w:rPr>
          <w:rFonts w:ascii="Arial" w:hAnsi="Arial" w:cs="Arial"/>
          <w:color w:val="000000"/>
        </w:rPr>
        <w:t>instalment</w:t>
      </w:r>
      <w:proofErr w:type="spellEnd"/>
      <w:r w:rsidRPr="007C73A2">
        <w:rPr>
          <w:rFonts w:ascii="Arial" w:hAnsi="Arial" w:cs="Arial"/>
          <w:color w:val="000000"/>
        </w:rPr>
        <w:t xml:space="preserve"> of advance tax or payment made is less than what has been prescribed as above.</w:t>
      </w:r>
    </w:p>
    <w:p w:rsidR="007C73A2" w:rsidRPr="007C73A2" w:rsidRDefault="007C73A2" w:rsidP="007C73A2">
      <w:pPr>
        <w:pStyle w:val="ListParagraph"/>
        <w:rPr>
          <w:rFonts w:ascii="Arial" w:hAnsi="Arial" w:cs="Arial"/>
          <w:color w:val="000000"/>
        </w:rPr>
      </w:pPr>
    </w:p>
    <w:p w:rsidR="007C73A2" w:rsidRPr="007C73A2" w:rsidRDefault="007C73A2" w:rsidP="007C73A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2B49" w:rsidRDefault="006A2B49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677C">
        <w:rPr>
          <w:rFonts w:ascii="Arial" w:hAnsi="Arial" w:cs="Arial"/>
          <w:color w:val="000000"/>
        </w:rPr>
        <w:t>Note: Amount deposited on or before 31st March shall be treated as Advance Tax. However, any</w:t>
      </w:r>
      <w:r w:rsidR="007C73A2">
        <w:rPr>
          <w:rFonts w:ascii="Arial" w:hAnsi="Arial" w:cs="Arial"/>
          <w:color w:val="000000"/>
        </w:rPr>
        <w:t xml:space="preserve"> </w:t>
      </w:r>
      <w:r w:rsidRPr="00CE677C">
        <w:rPr>
          <w:rFonts w:ascii="Arial" w:hAnsi="Arial" w:cs="Arial"/>
          <w:color w:val="000000"/>
        </w:rPr>
        <w:t>payment made after 15th March but on or before 31st March shall be subjected to Interest u/s 234C,</w:t>
      </w:r>
      <w:r w:rsidR="007C73A2">
        <w:rPr>
          <w:rFonts w:ascii="Arial" w:hAnsi="Arial" w:cs="Arial"/>
          <w:color w:val="000000"/>
        </w:rPr>
        <w:t xml:space="preserve"> </w:t>
      </w:r>
      <w:r w:rsidRPr="00CE677C">
        <w:rPr>
          <w:rFonts w:ascii="Arial" w:hAnsi="Arial" w:cs="Arial"/>
          <w:color w:val="000000"/>
        </w:rPr>
        <w:t>although interest u/s 234B could be avoided.</w:t>
      </w:r>
    </w:p>
    <w:p w:rsidR="007C73A2" w:rsidRPr="00CE677C" w:rsidRDefault="007C73A2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2B49" w:rsidRDefault="006A2B49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  <w:r w:rsidRPr="007C73A2">
        <w:rPr>
          <w:rFonts w:ascii="Arial" w:hAnsi="Arial" w:cs="Arial"/>
          <w:b/>
          <w:color w:val="C00000"/>
        </w:rPr>
        <w:t>Advance Tax for Salaried Employees</w:t>
      </w:r>
    </w:p>
    <w:p w:rsidR="007C73A2" w:rsidRPr="007C73A2" w:rsidRDefault="007C73A2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</w:p>
    <w:p w:rsidR="006A2B49" w:rsidRDefault="006A2B49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677C">
        <w:rPr>
          <w:rFonts w:ascii="Arial" w:hAnsi="Arial" w:cs="Arial"/>
          <w:color w:val="000000"/>
        </w:rPr>
        <w:t xml:space="preserve">As the employers already deduct the taxes at source (TDS), where the </w:t>
      </w:r>
      <w:proofErr w:type="spellStart"/>
      <w:r w:rsidRPr="00CE677C">
        <w:rPr>
          <w:rFonts w:ascii="Arial" w:hAnsi="Arial" w:cs="Arial"/>
          <w:color w:val="000000"/>
        </w:rPr>
        <w:t>assessee</w:t>
      </w:r>
      <w:proofErr w:type="spellEnd"/>
      <w:r w:rsidRPr="00CE677C">
        <w:rPr>
          <w:rFonts w:ascii="Arial" w:hAnsi="Arial" w:cs="Arial"/>
          <w:color w:val="000000"/>
        </w:rPr>
        <w:t xml:space="preserve"> is only in receipt of</w:t>
      </w:r>
      <w:r w:rsidR="007C73A2">
        <w:rPr>
          <w:rFonts w:ascii="Arial" w:hAnsi="Arial" w:cs="Arial"/>
          <w:color w:val="000000"/>
        </w:rPr>
        <w:t xml:space="preserve"> </w:t>
      </w:r>
      <w:r w:rsidRPr="00CE677C">
        <w:rPr>
          <w:rFonts w:ascii="Arial" w:hAnsi="Arial" w:cs="Arial"/>
          <w:color w:val="000000"/>
        </w:rPr>
        <w:t>Salary Income, need not worry about the advance tax. However, where along with the salary if such</w:t>
      </w:r>
      <w:r w:rsidR="007C73A2">
        <w:rPr>
          <w:rFonts w:ascii="Arial" w:hAnsi="Arial" w:cs="Arial"/>
          <w:color w:val="000000"/>
        </w:rPr>
        <w:t xml:space="preserve"> </w:t>
      </w:r>
      <w:proofErr w:type="spellStart"/>
      <w:r w:rsidRPr="00CE677C">
        <w:rPr>
          <w:rFonts w:ascii="Arial" w:hAnsi="Arial" w:cs="Arial"/>
          <w:color w:val="000000"/>
        </w:rPr>
        <w:t>assessee</w:t>
      </w:r>
      <w:proofErr w:type="spellEnd"/>
      <w:r w:rsidRPr="00CE677C">
        <w:rPr>
          <w:rFonts w:ascii="Arial" w:hAnsi="Arial" w:cs="Arial"/>
          <w:color w:val="000000"/>
        </w:rPr>
        <w:t xml:space="preserve"> is in receipt of any other incomes and where the taxes are not paid or deducted against such</w:t>
      </w:r>
      <w:r w:rsidR="007C73A2">
        <w:rPr>
          <w:rFonts w:ascii="Arial" w:hAnsi="Arial" w:cs="Arial"/>
          <w:color w:val="000000"/>
        </w:rPr>
        <w:t xml:space="preserve"> </w:t>
      </w:r>
      <w:r w:rsidRPr="00CE677C">
        <w:rPr>
          <w:rFonts w:ascii="Arial" w:hAnsi="Arial" w:cs="Arial"/>
          <w:color w:val="000000"/>
        </w:rPr>
        <w:t xml:space="preserve">income, the </w:t>
      </w:r>
      <w:proofErr w:type="spellStart"/>
      <w:r w:rsidRPr="00CE677C">
        <w:rPr>
          <w:rFonts w:ascii="Arial" w:hAnsi="Arial" w:cs="Arial"/>
          <w:color w:val="000000"/>
        </w:rPr>
        <w:t>assessee</w:t>
      </w:r>
      <w:proofErr w:type="spellEnd"/>
      <w:r w:rsidRPr="00CE677C">
        <w:rPr>
          <w:rFonts w:ascii="Arial" w:hAnsi="Arial" w:cs="Arial"/>
          <w:color w:val="000000"/>
        </w:rPr>
        <w:t xml:space="preserve"> should consider payment of advance taxes.</w:t>
      </w:r>
    </w:p>
    <w:p w:rsidR="00CE3043" w:rsidRDefault="00CE3043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043" w:rsidRDefault="00CE3043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043" w:rsidRDefault="00CE3043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Source </w:t>
      </w:r>
      <w:proofErr w:type="spellStart"/>
      <w:r>
        <w:rPr>
          <w:rFonts w:ascii="Arial" w:hAnsi="Arial" w:cs="Arial"/>
          <w:color w:val="000000"/>
        </w:rPr>
        <w:t>courtesy</w:t>
      </w:r>
      <w:proofErr w:type="gramStart"/>
      <w:r>
        <w:rPr>
          <w:rFonts w:ascii="Arial" w:hAnsi="Arial" w:cs="Arial"/>
          <w:color w:val="000000"/>
        </w:rPr>
        <w:t>:caclub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india</w:t>
      </w:r>
      <w:proofErr w:type="spellEnd"/>
      <w:r>
        <w:rPr>
          <w:rFonts w:ascii="Arial" w:hAnsi="Arial" w:cs="Arial"/>
          <w:color w:val="000000"/>
        </w:rPr>
        <w:t xml:space="preserve"> .com</w:t>
      </w:r>
    </w:p>
    <w:p w:rsidR="00CE3043" w:rsidRDefault="00CE3043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043" w:rsidRDefault="00CE3043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043" w:rsidRDefault="00CE3043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C73A2" w:rsidRDefault="007C73A2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C73A2" w:rsidRPr="00CE677C" w:rsidRDefault="007C73A2" w:rsidP="006A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7C73A2" w:rsidRPr="00CE677C" w:rsidSect="00CE677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912" w:rsidRDefault="00853912" w:rsidP="00CE677C">
      <w:pPr>
        <w:spacing w:after="0" w:line="240" w:lineRule="auto"/>
      </w:pPr>
      <w:r>
        <w:separator/>
      </w:r>
    </w:p>
  </w:endnote>
  <w:endnote w:type="continuationSeparator" w:id="1">
    <w:p w:rsidR="00853912" w:rsidRDefault="00853912" w:rsidP="00CE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swa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912" w:rsidRDefault="00853912" w:rsidP="00CE677C">
      <w:pPr>
        <w:spacing w:after="0" w:line="240" w:lineRule="auto"/>
      </w:pPr>
      <w:r>
        <w:separator/>
      </w:r>
    </w:p>
  </w:footnote>
  <w:footnote w:type="continuationSeparator" w:id="1">
    <w:p w:rsidR="00853912" w:rsidRDefault="00853912" w:rsidP="00CE6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0C9C"/>
    <w:multiLevelType w:val="hybridMultilevel"/>
    <w:tmpl w:val="D0A26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B49"/>
    <w:rsid w:val="006A2B49"/>
    <w:rsid w:val="006D34F5"/>
    <w:rsid w:val="007C73A2"/>
    <w:rsid w:val="00853912"/>
    <w:rsid w:val="00CE3043"/>
    <w:rsid w:val="00CE677C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77C"/>
  </w:style>
  <w:style w:type="paragraph" w:styleId="Footer">
    <w:name w:val="footer"/>
    <w:basedOn w:val="Normal"/>
    <w:link w:val="FooterChar"/>
    <w:uiPriority w:val="99"/>
    <w:semiHidden/>
    <w:unhideWhenUsed/>
    <w:rsid w:val="00CE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77C"/>
  </w:style>
  <w:style w:type="paragraph" w:styleId="ListParagraph">
    <w:name w:val="List Paragraph"/>
    <w:basedOn w:val="Normal"/>
    <w:uiPriority w:val="34"/>
    <w:qFormat/>
    <w:rsid w:val="007C7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SYS-4</dc:creator>
  <cp:lastModifiedBy>SYS-4</cp:lastModifiedBy>
  <cp:revision>3</cp:revision>
  <dcterms:created xsi:type="dcterms:W3CDTF">2016-03-18T05:56:00Z</dcterms:created>
  <dcterms:modified xsi:type="dcterms:W3CDTF">2016-03-18T09:49:00Z</dcterms:modified>
</cp:coreProperties>
</file>